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759" w:rsidRPr="00437759" w:rsidTr="000F62B0">
        <w:trPr>
          <w:trHeight w:val="300"/>
        </w:trPr>
        <w:tc>
          <w:tcPr>
            <w:tcW w:w="9062" w:type="dxa"/>
            <w:vMerge w:val="restart"/>
            <w:hideMark/>
          </w:tcPr>
          <w:p w:rsidR="0063646C" w:rsidRPr="0063646C" w:rsidRDefault="0063646C" w:rsidP="000F62B0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646C">
              <w:rPr>
                <w:rFonts w:ascii="Times New Roman" w:eastAsia="Times New Roman" w:hAnsi="Times New Roman" w:cs="Times New Roman"/>
                <w:b/>
                <w:lang w:eastAsia="pl-PL"/>
              </w:rPr>
              <w:t>Dostawa pomocy dydaktycznych-</w:t>
            </w:r>
            <w:r w:rsidRPr="0063646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Zestawy edukacyjny do </w:t>
            </w:r>
            <w:r w:rsidR="000F62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realizacji zajęć TIK</w:t>
            </w:r>
          </w:p>
          <w:p w:rsidR="0063646C" w:rsidRPr="0063646C" w:rsidRDefault="0063646C" w:rsidP="000F6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64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prowadzenia zajęć  w ramach projektu pn. „Rozwijamy kompetencje kluczowe uczniów szkół z Gminy Malechowo”   realizowanego w ramach RPO Województwa Zachodniopomorskiego  współfinansowanego przez Unię Europejską w ramach środków Europejskiego Funduszu Społecznego.</w:t>
            </w:r>
          </w:p>
          <w:p w:rsidR="0063646C" w:rsidRPr="0063646C" w:rsidRDefault="0063646C" w:rsidP="000F62B0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646C">
              <w:rPr>
                <w:rFonts w:ascii="Times New Roman" w:eastAsia="Times New Roman" w:hAnsi="Times New Roman" w:cs="Times New Roman"/>
                <w:b/>
                <w:lang w:eastAsia="pl-PL"/>
              </w:rPr>
              <w:t>Zapytanie jest prowadzone w trybie zasady konkurencyjności, określonej w Wytycznych w zakresie kwalifikowalności wydatków w ramach Europejskiego Funduszu Rozwoju Regionalnego, Europejskiego Funduszu Społecznego oraz Funduszu Spójności na lata 2014-2020, wydanych przez Ministerstwo Rozwoju  z dnia 19.07.2017r.- pkt 6.5.2</w:t>
            </w:r>
          </w:p>
          <w:p w:rsidR="0063646C" w:rsidRPr="00437759" w:rsidRDefault="0063646C" w:rsidP="000F62B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759" w:rsidRPr="00437759" w:rsidTr="000F62B0">
        <w:trPr>
          <w:trHeight w:val="450"/>
        </w:trPr>
        <w:tc>
          <w:tcPr>
            <w:tcW w:w="9062" w:type="dxa"/>
            <w:vMerge/>
            <w:hideMark/>
          </w:tcPr>
          <w:p w:rsidR="00437759" w:rsidRPr="00437759" w:rsidRDefault="00437759" w:rsidP="000F62B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759" w:rsidRPr="00437759" w:rsidTr="000F62B0">
        <w:trPr>
          <w:trHeight w:val="450"/>
        </w:trPr>
        <w:tc>
          <w:tcPr>
            <w:tcW w:w="9062" w:type="dxa"/>
            <w:vMerge/>
            <w:hideMark/>
          </w:tcPr>
          <w:p w:rsidR="00437759" w:rsidRPr="00437759" w:rsidRDefault="00437759" w:rsidP="000F62B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759" w:rsidRPr="00437759" w:rsidTr="000F62B0">
        <w:trPr>
          <w:trHeight w:val="450"/>
        </w:trPr>
        <w:tc>
          <w:tcPr>
            <w:tcW w:w="9062" w:type="dxa"/>
            <w:vMerge/>
            <w:hideMark/>
          </w:tcPr>
          <w:p w:rsidR="00437759" w:rsidRPr="00437759" w:rsidRDefault="00437759" w:rsidP="000F62B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F62B0" w:rsidRDefault="000F62B0" w:rsidP="000F62B0">
      <w:pPr>
        <w:spacing w:after="0" w:line="240" w:lineRule="auto"/>
        <w:jc w:val="right"/>
      </w:pPr>
      <w:r>
        <w:t>Załącznik nr 2</w:t>
      </w:r>
    </w:p>
    <w:p w:rsidR="000F62B0" w:rsidRDefault="000F62B0" w:rsidP="000F62B0">
      <w:pPr>
        <w:spacing w:after="0" w:line="240" w:lineRule="auto"/>
        <w:jc w:val="right"/>
      </w:pPr>
      <w:r w:rsidRPr="00FD4828">
        <w:t>szczegółowy opis przedmiotu zamówienia(specyfikacja techniczna)</w:t>
      </w:r>
    </w:p>
    <w:p w:rsidR="000F62B0" w:rsidRDefault="000F62B0" w:rsidP="000F62B0">
      <w:pPr>
        <w:spacing w:after="0" w:line="240" w:lineRule="auto"/>
        <w:jc w:val="right"/>
      </w:pPr>
    </w:p>
    <w:p w:rsidR="000F62B0" w:rsidRDefault="000F62B0" w:rsidP="000F62B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63646C" w:rsidRDefault="000F62B0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</w:t>
      </w:r>
      <w:r w:rsidR="0063646C">
        <w:rPr>
          <w:rFonts w:ascii="Calibri" w:eastAsia="Times New Roman" w:hAnsi="Calibri" w:cs="Times New Roman"/>
          <w:color w:val="000000"/>
          <w:lang w:eastAsia="pl-PL"/>
        </w:rPr>
        <w:t xml:space="preserve">estaw edukacyjny </w:t>
      </w:r>
      <w:r>
        <w:rPr>
          <w:rFonts w:ascii="Calibri" w:eastAsia="Times New Roman" w:hAnsi="Calibri" w:cs="Times New Roman"/>
          <w:color w:val="000000"/>
          <w:lang w:eastAsia="pl-PL"/>
        </w:rPr>
        <w:t>do realizacji zajęć TIK</w:t>
      </w:r>
    </w:p>
    <w:p w:rsidR="0063646C" w:rsidRDefault="0063646C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3646C" w:rsidRDefault="0063646C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Liczba zestawów -8</w:t>
      </w:r>
      <w:r w:rsidR="001A1EDA">
        <w:rPr>
          <w:rFonts w:ascii="Calibri" w:eastAsia="Times New Roman" w:hAnsi="Calibri" w:cs="Times New Roman"/>
          <w:color w:val="000000"/>
          <w:lang w:eastAsia="pl-PL"/>
        </w:rPr>
        <w:t>, liczba faktur 2</w:t>
      </w:r>
      <w:bookmarkStart w:id="0" w:name="_GoBack"/>
      <w:bookmarkEnd w:id="0"/>
    </w:p>
    <w:p w:rsidR="00437759" w:rsidRDefault="00437759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2 zestawy dla SP Lejkowo</w:t>
      </w:r>
    </w:p>
    <w:p w:rsidR="000F62B0" w:rsidRDefault="00437759" w:rsidP="000F62B0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6 zestawów dla SP Malechowo</w:t>
      </w:r>
    </w:p>
    <w:p w:rsidR="000F62B0" w:rsidRPr="000F62B0" w:rsidRDefault="000F62B0" w:rsidP="000F62B0">
      <w:pPr>
        <w:rPr>
          <w:rFonts w:ascii="Calibri" w:eastAsia="Times New Roman" w:hAnsi="Calibri" w:cs="Times New Roman"/>
          <w:color w:val="000000"/>
          <w:lang w:eastAsia="pl-PL"/>
        </w:rPr>
      </w:pPr>
      <w:r w:rsidRPr="000F62B0">
        <w:rPr>
          <w:rFonts w:ascii="Calibri" w:hAnsi="Calibri"/>
          <w:color w:val="000000"/>
        </w:rPr>
        <w:t xml:space="preserve"> </w:t>
      </w:r>
      <w:r w:rsidRPr="000F62B0">
        <w:rPr>
          <w:rFonts w:ascii="Calibri" w:eastAsia="Times New Roman" w:hAnsi="Calibri" w:cs="Times New Roman"/>
          <w:color w:val="000000"/>
          <w:lang w:eastAsia="pl-PL"/>
        </w:rPr>
        <w:t xml:space="preserve">Robot typu  </w:t>
      </w:r>
      <w:proofErr w:type="spellStart"/>
      <w:r w:rsidRPr="000F62B0">
        <w:rPr>
          <w:rFonts w:ascii="Calibri" w:eastAsia="Times New Roman" w:hAnsi="Calibri" w:cs="Times New Roman"/>
          <w:color w:val="000000"/>
          <w:lang w:eastAsia="pl-PL"/>
        </w:rPr>
        <w:t>Mindstorms</w:t>
      </w:r>
      <w:proofErr w:type="spellEnd"/>
      <w:r w:rsidRPr="000F62B0">
        <w:rPr>
          <w:rFonts w:ascii="Calibri" w:eastAsia="Times New Roman" w:hAnsi="Calibri" w:cs="Times New Roman"/>
          <w:color w:val="000000"/>
          <w:lang w:eastAsia="pl-PL"/>
        </w:rPr>
        <w:t xml:space="preserve"> EV3- lub równoważny ,wersja edukacyjna</w:t>
      </w:r>
    </w:p>
    <w:p w:rsidR="00437759" w:rsidRDefault="00437759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437759" w:rsidRDefault="006343F1" w:rsidP="006343F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F62B0">
        <w:rPr>
          <w:rFonts w:ascii="Calibri" w:eastAsia="Times New Roman" w:hAnsi="Calibri" w:cs="Times New Roman"/>
          <w:b/>
          <w:color w:val="000000"/>
          <w:lang w:eastAsia="pl-PL"/>
        </w:rPr>
        <w:t>Bazowy zestaw konstrukcyjny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Liczba części w zestawie: 541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Części elektroniczne: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Sterownik robota: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Procesor 32 bit, 300 MHz ARM9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64 MB RAM, 16 MB pamięci Flash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Możliwość pracy na bateriach / akumulatorach AA (6 szt.) lub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z wykorzystaniem dedykowanego akumulatora,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4 porty do podłączenia efektorów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4 porty do podłączenia czujników (częstotliwość pracy – 1000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próbek na sekundę)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• ekran monochromatyczny, rozdz. 178x128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px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wbudowany głośnik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wbudowana klawiatura podświetlana (6 przycisków, 3 kolory)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do pracy bez wykorzystania zewnętrznego komputera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wbudowany obrazkowy język programowania do tworzenia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prostych aplikacji (maks. długość programu: 16 bloków,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możliwość zapętlenia programu)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wbudowany program do akwizycji i wizualizacji danych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pomiarowych z podłączonych czujników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oprogramowanie układowe na licencji otwartej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port USB do połączenia z komputerem lub z innym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sterownikiem,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• port USB do podłączenia karty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WiFi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, pamięci USB (do 32 GB)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lub kolejnego sterownika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• wbudowany czytnik kart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microSD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 xml:space="preserve"> (do 32 GB)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możliwość pracy kilku sterowników w trybie kaskadowym – do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4 sterowników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mechanizm automatycznego wykrywania dedykowanych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serwomotorów i czujników (odpowiednik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Plug&amp;Play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  <w:r w:rsidRPr="006343F1">
        <w:rPr>
          <w:rFonts w:ascii="Calibri" w:eastAsia="Times New Roman" w:hAnsi="Calibri" w:cs="Times New Roman"/>
          <w:color w:val="000000"/>
          <w:lang w:eastAsia="pl-PL"/>
        </w:rPr>
        <w:lastRenderedPageBreak/>
        <w:t>• Serwomotor duży – dwie sztuki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dokładność pozycjonowania do 1 stopnia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◦ 160 - 170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obr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./min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moment obrotowy: 0.21 N*m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moment trzymający: 0.42 N*m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waga: 76 g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Serwomotor średni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dokładność pozycjonowania do 1 stopnia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◦ 240-250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obr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./min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moment obrotowy: 0.08 N*m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moment trzymający: 0.12 N*m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waga: 36 g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Ultradźwiękowy czujnik odległości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zasięg od 3 do 250 cm,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dokładność pomiaru do +/- 1 cm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tryby pracy (pomiar, wykrywanie innych czujników) sygnalizowane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podświetleniem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Czujnik dotyku – dwie sztuki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Czujnik żyroskopowy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pomiar kąta obrotu z dokładnością +/- 3 st.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tryb pracy żyroskopu z prędkością do 440 st./s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częstotliwość próbkowania: przynajmniej 1 kHz, lub szybciej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Czujnik koloru / światła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rozpoznawanie 8 kolorów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3 tryby pracy: pomiar światła odbitego (kolor czerwony),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rozpoznawanie kolorów, pomiar natężenia światła otoczenia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częstotliwość próbkowania: przynajmniej 1 kHz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mechanizm automatycznego wykrywania przez sterownik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• Akumulator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litowo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-jonowy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◦ pojemność przynajmniej 2050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mAh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◦ możliwość ładowania bez wyciągania z robota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Zestaw w dedykowanej skrzynce plastikowej z przegrodami do sortowania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części, konstrukcja pokrywy (specjalne zagłębienia) umożliwia stabilne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ustawianie kilku skrzynek na sobie. Zestaw zawiera 7 kabli do łączenia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silników i czujników ze sterownikiem oraz kabel USB do połączenia sterownika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z komputerem.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Części konstrukcyjne: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elementy modułowe gąsienic, koła zębate, koła z oponami (minimum 2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rozmiary), zębatki, belki konstrukcyjne, elementy łączące, osie krzyżowe o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różnej długości, kulka podporowa, pełniąca funkcję koła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kastora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Dedykowane instrukcje budowy różnych typów robotów: wahadło odwrócone,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robot mobilny, ramię z końcówką roboczą, model taśmy produkcyjnej, itd.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Możliwość programowania sterownika w języku graficznym dedykowanym, w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języku JAVA, C, PYTHON, assembler i innych oraz z poziomu środowisk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LabView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 xml:space="preserve"> i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Simulink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Możliwości dołączonego programowania graficznego: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moduł programowania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  <w:r w:rsidRPr="006343F1">
        <w:rPr>
          <w:rFonts w:ascii="Calibri" w:eastAsia="Times New Roman" w:hAnsi="Calibri" w:cs="Times New Roman"/>
          <w:color w:val="000000"/>
          <w:lang w:eastAsia="pl-PL"/>
        </w:rPr>
        <w:lastRenderedPageBreak/>
        <w:t>• moduł akwizycji i analizy danych pomiarowych (tryb rejestracji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pomiarów, tryb oscyloskopu, operacje matematyczne na zbiorach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danych, wizualizacja, eksport danych do plików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csv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t>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zintegrowane narzędzie dokumentowania pracy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tworzenie własnych scenariuszy zajęć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licencja wielostanowiskowa edukacyjna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• kompatybilne ze środowiskiem Windows (Win XP i nowsze)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oraz Mac OS X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 xml:space="preserve">• wersja uproszczona dla systemów iOS (iPady) oraz </w:t>
      </w:r>
      <w:proofErr w:type="spellStart"/>
      <w:r w:rsidRPr="006343F1">
        <w:rPr>
          <w:rFonts w:ascii="Calibri" w:eastAsia="Times New Roman" w:hAnsi="Calibri" w:cs="Times New Roman"/>
          <w:color w:val="000000"/>
          <w:lang w:eastAsia="pl-PL"/>
        </w:rPr>
        <w:t>Chromium</w:t>
      </w:r>
      <w:proofErr w:type="spellEnd"/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  <w:r w:rsidR="000F62B0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F62B0">
        <w:rPr>
          <w:rFonts w:ascii="Calibri" w:eastAsia="Times New Roman" w:hAnsi="Calibri" w:cs="Times New Roman"/>
          <w:b/>
          <w:color w:val="000000"/>
          <w:lang w:eastAsia="pl-PL"/>
        </w:rPr>
        <w:t xml:space="preserve"> ładowarka dedykowana ładowarka do akumulatora z zestawu bazowego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  <w:r w:rsidR="000F62B0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Pr="000F62B0">
        <w:rPr>
          <w:rFonts w:ascii="Calibri" w:eastAsia="Times New Roman" w:hAnsi="Calibri" w:cs="Times New Roman"/>
          <w:b/>
          <w:color w:val="000000"/>
          <w:lang w:eastAsia="pl-PL"/>
        </w:rPr>
        <w:t>Konstrukcyjny</w:t>
      </w:r>
      <w:r w:rsidR="000F62B0" w:rsidRPr="000F62B0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0F62B0">
        <w:rPr>
          <w:rFonts w:ascii="Calibri" w:eastAsia="Times New Roman" w:hAnsi="Calibri" w:cs="Times New Roman"/>
          <w:b/>
          <w:color w:val="000000"/>
          <w:lang w:eastAsia="pl-PL"/>
        </w:rPr>
        <w:t>zestaw dodatkowy</w:t>
      </w:r>
      <w:r w:rsidR="000F62B0">
        <w:rPr>
          <w:rFonts w:ascii="Calibri" w:eastAsia="Times New Roman" w:hAnsi="Calibri" w:cs="Times New Roman"/>
          <w:color w:val="000000"/>
          <w:lang w:eastAsia="pl-PL"/>
        </w:rPr>
        <w:t>: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853 części konstrukcyjne: elementy modułowe gąsienic, koła zębate, koła z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oponami (3 rozmiary), zębatki, belki konstrukcyjne, cięgna, elementy łączące,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osie krzyżowe o różnej długości; możliwość zbudowania przekładni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ślimakowej, układu różnicowego, przekładni pasowej, modelu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samochodowego układu kierowniczego, 5 dedykowanych instrukcji budowy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różnych typów robotów (manipulator, robot kroczący, robot z napędem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kołowym, gąsienicowym, model linii produkcyjnej). Zestaw w dedykowanej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skrzynce plastikowej z przegrodami do sortowania części, konstrukcja pokrywy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(specjalne zagłębienia) umożliwia stabilne ustawianie kilku skrzynek na sobie.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Elementy z zestawu kompatybilne z bazowym zestawem konstrukcyjnym z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  <w:t>punktu 1.</w:t>
      </w:r>
      <w:r w:rsidRPr="006343F1">
        <w:rPr>
          <w:rFonts w:ascii="Calibri" w:eastAsia="Times New Roman" w:hAnsi="Calibri" w:cs="Times New Roman"/>
          <w:color w:val="000000"/>
          <w:lang w:eastAsia="pl-PL"/>
        </w:rPr>
        <w:br/>
      </w:r>
    </w:p>
    <w:sectPr w:rsidR="0043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1"/>
    <w:rsid w:val="000F62B0"/>
    <w:rsid w:val="001A1EDA"/>
    <w:rsid w:val="004200CE"/>
    <w:rsid w:val="00437759"/>
    <w:rsid w:val="006343F1"/>
    <w:rsid w:val="0063646C"/>
    <w:rsid w:val="00C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A72D-2D0B-42BE-89EC-FD9E6F2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chylewskit</dc:creator>
  <cp:keywords/>
  <dc:description/>
  <cp:lastModifiedBy>chylewskit</cp:lastModifiedBy>
  <cp:revision>3</cp:revision>
  <dcterms:created xsi:type="dcterms:W3CDTF">2017-12-20T12:19:00Z</dcterms:created>
  <dcterms:modified xsi:type="dcterms:W3CDTF">2017-12-21T09:19:00Z</dcterms:modified>
</cp:coreProperties>
</file>